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outlineLvl w:val="2"/>
        <w:rPr>
          <w:rFonts w:ascii="宋体" w:hAnsi="宋体" w:cs="宋体"/>
          <w:sz w:val="18"/>
          <w:szCs w:val="18"/>
          <w:highlight w:val="none"/>
        </w:rPr>
      </w:pPr>
      <w:bookmarkStart w:id="0" w:name="_Toc72831887"/>
      <w:r>
        <w:rPr>
          <w:rFonts w:ascii="宋体" w:hAnsi="宋体" w:cs="宋体" w:hint="eastAsia"/>
          <w:b/>
          <w:bCs/>
          <w:sz w:val="32"/>
          <w:szCs w:val="32"/>
          <w:highlight w:val="none"/>
        </w:rPr>
        <w:t>家庭经济困难学生认定表</w:t>
      </w:r>
      <w:bookmarkEnd w:id="0"/>
    </w:p>
    <w:tbl>
      <w:tblPr>
        <w:tblStyle w:val="TableNormal"/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>
        <w:tblPrEx>
          <w:tblW w:w="112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□本科  □硕士  □博士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       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        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脱贫家庭（原建档立卡户）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：□是 □否         </w:t>
            </w:r>
            <w:bookmarkStart w:id="1" w:name="_GoBack"/>
            <w:bookmarkEnd w:id="1"/>
            <w:r>
              <w:rPr>
                <w:rFonts w:ascii="宋体" w:hAnsi="宋体" w:cs="宋体" w:hint="eastAsia"/>
                <w:sz w:val="18"/>
                <w:szCs w:val="18"/>
              </w:rPr>
              <w:t>最低生活保障家庭学生：□是 □否       特困供养学生：□是 □否                    孤儿：□是 □否                            残疾学生：□是 □否                   残疾人子女：□是 □否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烈士子女：□是 □否                        优抚家庭子女：□是 □否               特困职工子女：□是 □否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父母一方抚养子女：□是 □否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学生本人患重大疾病或慢性病（不含残疾）：□是 □否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家庭成员患重大疾病或慢性病（不含残疾）：□是 □否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脱贫家庭（原建档立卡户）信息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                                            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                    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填表说明：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1.表格须双面打印，禁止涂改。</w:t>
      </w:r>
    </w:p>
    <w:p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>
      <w:r>
        <w:rPr>
          <w:rFonts w:ascii="宋体" w:hAnsi="宋体" w:cs="宋体" w:hint="eastAsia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C4ADA"/>
    <w:rsid w:val="25F31DBE"/>
    <w:rsid w:val="2AE3100F"/>
    <w:rsid w:val="2AF03307"/>
    <w:rsid w:val="2FFC4ADA"/>
    <w:rsid w:val="366F74AC"/>
    <w:rsid w:val="47F65CAB"/>
    <w:rsid w:val="5AEC4985"/>
    <w:rsid w:val="727D7CDB"/>
    <w:rsid w:val="7E3807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character" w:styleId="CommentReference">
    <w:name w:val="annotation reference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批注</cp:lastModifiedBy>
  <cp:revision>1</cp:revision>
  <dcterms:created xsi:type="dcterms:W3CDTF">2021-06-15T01:38:00Z</dcterms:created>
  <dcterms:modified xsi:type="dcterms:W3CDTF">2021-06-24T02:31:34Z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CC02399E4F9B48BABEDDCA6852ECBE2F</vt:lpwstr>
  </property>
  <property fmtid="{D5CDD505-2E9C-101B-9397-08002B2CF9AE}" pid="3" name="KSOProductBuildVer">
    <vt:lpwstr>2052-11.1.0.10577</vt:lpwstr>
  </property>
</Properties>
</file>